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97" w:rsidRPr="00FA4E31" w:rsidRDefault="006C3597" w:rsidP="006C3597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FA4E31">
        <w:rPr>
          <w:rFonts w:ascii="Tahoma" w:hAnsi="Tahoma" w:cs="Tahoma"/>
          <w:b/>
          <w:sz w:val="24"/>
          <w:szCs w:val="24"/>
        </w:rPr>
        <w:t>COALWAY COMMUNITY INFANT SCHOOL</w:t>
      </w:r>
    </w:p>
    <w:p w:rsidR="006C3597" w:rsidRPr="00FA4E31" w:rsidRDefault="00B27FDE" w:rsidP="00845A28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B27FDE">
        <w:rPr>
          <w:rFonts w:ascii="Tahoma" w:hAnsi="Tahoma" w:cs="Tahoma"/>
          <w:b/>
          <w:color w:val="000000" w:themeColor="text1"/>
          <w:sz w:val="24"/>
          <w:szCs w:val="24"/>
        </w:rPr>
        <w:t>SENIOR LEADER (</w:t>
      </w:r>
      <w:r w:rsidR="00845A28" w:rsidRPr="00B27FDE">
        <w:rPr>
          <w:rFonts w:ascii="Tahoma" w:hAnsi="Tahoma" w:cs="Tahoma"/>
          <w:b/>
          <w:sz w:val="24"/>
          <w:szCs w:val="24"/>
        </w:rPr>
        <w:t>TLR</w:t>
      </w:r>
      <w:r>
        <w:rPr>
          <w:rFonts w:ascii="Tahoma" w:hAnsi="Tahoma" w:cs="Tahoma"/>
          <w:b/>
          <w:sz w:val="24"/>
          <w:szCs w:val="24"/>
        </w:rPr>
        <w:t>)</w:t>
      </w:r>
      <w:r w:rsidR="00845A28">
        <w:rPr>
          <w:rFonts w:ascii="Tahoma" w:hAnsi="Tahoma" w:cs="Tahoma"/>
          <w:b/>
          <w:sz w:val="24"/>
          <w:szCs w:val="24"/>
        </w:rPr>
        <w:t xml:space="preserve"> </w:t>
      </w:r>
      <w:r w:rsidR="006C3597">
        <w:rPr>
          <w:rFonts w:ascii="Tahoma" w:hAnsi="Tahoma" w:cs="Tahoma"/>
          <w:b/>
          <w:sz w:val="24"/>
          <w:szCs w:val="24"/>
        </w:rPr>
        <w:t>PERSON SPECIFICATION</w:t>
      </w:r>
    </w:p>
    <w:p w:rsidR="006C3597" w:rsidRPr="00C37D20" w:rsidRDefault="006C3597" w:rsidP="006C3597">
      <w:pPr>
        <w:rPr>
          <w:rFonts w:ascii="Tahoma" w:hAnsi="Tahoma" w:cs="Tahoma"/>
          <w:color w:val="FF000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C3597" w:rsidRPr="004B5620" w:rsidTr="001C5214">
        <w:tc>
          <w:tcPr>
            <w:tcW w:w="9322" w:type="dxa"/>
            <w:shd w:val="clear" w:color="auto" w:fill="DDD9C3" w:themeFill="background2" w:themeFillShade="E6"/>
          </w:tcPr>
          <w:p w:rsidR="006C3597" w:rsidRPr="004B5620" w:rsidRDefault="006C3597" w:rsidP="001C5214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QUALIFICATIONS</w:t>
            </w:r>
          </w:p>
        </w:tc>
      </w:tr>
      <w:tr w:rsidR="006C3597" w:rsidRPr="004B5620" w:rsidTr="001C5214">
        <w:tc>
          <w:tcPr>
            <w:tcW w:w="9322" w:type="dxa"/>
          </w:tcPr>
          <w:p w:rsidR="006C3597" w:rsidRPr="004B5620" w:rsidRDefault="006C3597" w:rsidP="001C5214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Qualified Teacher Status</w:t>
            </w:r>
          </w:p>
        </w:tc>
      </w:tr>
      <w:tr w:rsidR="006C3597" w:rsidRPr="004B5620" w:rsidTr="001C5214">
        <w:tc>
          <w:tcPr>
            <w:tcW w:w="9322" w:type="dxa"/>
          </w:tcPr>
          <w:p w:rsidR="006C3597" w:rsidRPr="00B37995" w:rsidRDefault="006C3597" w:rsidP="001C5214">
            <w:pPr>
              <w:rPr>
                <w:rFonts w:ascii="Tahoma" w:hAnsi="Tahoma" w:cs="Tahoma"/>
              </w:rPr>
            </w:pPr>
            <w:r w:rsidRPr="004B5620">
              <w:rPr>
                <w:rFonts w:ascii="Tahoma" w:hAnsi="Tahoma" w:cs="Tahoma"/>
              </w:rPr>
              <w:t>Evidence of relevant professional development</w:t>
            </w:r>
          </w:p>
        </w:tc>
      </w:tr>
      <w:tr w:rsidR="006C3597" w:rsidRPr="004B5620" w:rsidTr="001C5214">
        <w:tc>
          <w:tcPr>
            <w:tcW w:w="9322" w:type="dxa"/>
            <w:shd w:val="clear" w:color="auto" w:fill="DDD9C3" w:themeFill="background2" w:themeFillShade="E6"/>
          </w:tcPr>
          <w:p w:rsidR="006C3597" w:rsidRPr="004B5620" w:rsidRDefault="006C3597" w:rsidP="001C521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Experience and expertise in teaching across the EYFS/KS1 phase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Evidence of ability as a highly effective EYFS/KS1 classroom teacher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Proven track record of enabling children to make maximum progress each year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A thorough understanding of the curriculum, its development and changes 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Experience of leadership and development of a subject area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Experience of management/monitoring/self-evaluation at whole-school level or across phase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Experience of school improvement planning, project management and change implementation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Appraisal/line management/mentoring experience 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Effective collaboration with parents/outside agencies in supporting the learning of children</w:t>
            </w:r>
          </w:p>
        </w:tc>
      </w:tr>
      <w:tr w:rsidR="00754CF1" w:rsidRPr="00754CF1" w:rsidTr="001C5214">
        <w:tc>
          <w:tcPr>
            <w:tcW w:w="9322" w:type="dxa"/>
            <w:shd w:val="clear" w:color="auto" w:fill="DDD9C3" w:themeFill="background2" w:themeFillShade="E6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KNOWLEDGE, SKILLS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Ability to recognise potential and maintain high expectations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An understanding of strategies for raising achievement and achieving excellence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An understanding of strategies to promote individual/team development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Ability to analyse and interpret information and develop relevant strategies for performance improvement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Ability to make professional, managerial and organisational decisions based on informed judgements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Ability to communicate effectively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Ability to form excellent relationships with children, parents and colleagues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Ability to work effectively as part of a team and on own initiative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A thorough understanding of safeguarding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Committed to equality of opportunity, diversity and inclusion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Ability to promote high standards in ethos, behaviour and attendance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Committed to continuing professional development</w:t>
            </w:r>
          </w:p>
        </w:tc>
      </w:tr>
      <w:tr w:rsidR="00754CF1" w:rsidRPr="00754CF1" w:rsidTr="001C5214">
        <w:tc>
          <w:tcPr>
            <w:tcW w:w="9322" w:type="dxa"/>
            <w:shd w:val="clear" w:color="auto" w:fill="DDD9C3" w:themeFill="background2" w:themeFillShade="E6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PERSONAL QUALITIES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Has high expectations, sets and achieves ambitious targets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Demonstrates excellent interpersonal skills and the ability to inspire others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 xml:space="preserve">Demonstrates an ability to prioritise, plan and organise themselves </w:t>
            </w:r>
          </w:p>
        </w:tc>
      </w:tr>
      <w:tr w:rsidR="00754CF1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Has a good sense of humour</w:t>
            </w:r>
          </w:p>
        </w:tc>
      </w:tr>
      <w:tr w:rsidR="006C3597" w:rsidRPr="00754CF1" w:rsidTr="001C5214">
        <w:tc>
          <w:tcPr>
            <w:tcW w:w="9322" w:type="dxa"/>
          </w:tcPr>
          <w:p w:rsidR="006C3597" w:rsidRPr="00754CF1" w:rsidRDefault="006C3597" w:rsidP="001C5214">
            <w:pPr>
              <w:rPr>
                <w:rFonts w:ascii="Tahoma" w:hAnsi="Tahoma" w:cs="Tahoma"/>
                <w:color w:val="000000" w:themeColor="text1"/>
              </w:rPr>
            </w:pPr>
            <w:r w:rsidRPr="00754CF1">
              <w:rPr>
                <w:rFonts w:ascii="Tahoma" w:hAnsi="Tahoma" w:cs="Tahoma"/>
                <w:color w:val="000000" w:themeColor="text1"/>
              </w:rPr>
              <w:t>Can demonstrate a sensible work life balance</w:t>
            </w:r>
          </w:p>
        </w:tc>
      </w:tr>
    </w:tbl>
    <w:p w:rsidR="006C3597" w:rsidRPr="00754CF1" w:rsidRDefault="006C3597" w:rsidP="006C3597">
      <w:pPr>
        <w:rPr>
          <w:rFonts w:ascii="Tahoma" w:hAnsi="Tahoma" w:cs="Tahoma"/>
          <w:color w:val="000000" w:themeColor="text1"/>
        </w:rPr>
      </w:pPr>
    </w:p>
    <w:p w:rsidR="006C3597" w:rsidRDefault="006C3597" w:rsidP="006C3597"/>
    <w:p w:rsidR="00CA3A19" w:rsidRDefault="00CA3A19"/>
    <w:sectPr w:rsidR="00CA3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97"/>
    <w:rsid w:val="006C3597"/>
    <w:rsid w:val="00754A1A"/>
    <w:rsid w:val="00754CF1"/>
    <w:rsid w:val="00845A28"/>
    <w:rsid w:val="00B27FDE"/>
    <w:rsid w:val="00C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ADB3CA-B82F-4D14-91A4-7CA30AC1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59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5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C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2018-08-14T09:23:00Z</dcterms:created>
  <dcterms:modified xsi:type="dcterms:W3CDTF">2018-08-14T09:23:00Z</dcterms:modified>
</cp:coreProperties>
</file>